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OLIVET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31 mars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1683, 1703, 1737, 1741, 1755, 1775 au 1777, 1803, 1821, 1837, 1849, 1867, 1883 au 1885, 1889, 1907, 1917, 1939, 1947, 1991, 1720, 1744, 1758, 1808, 1826, 1838, 1854, 1862, 1874, 1890, 1896, 1904, 1916, 1936, 1944, 1960 au 1962, 1990 rue MARCEL BELOT</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Interventions</w:t>
          </w:r>
          <w:r w:rsidRPr="002349AE">
            <w:rPr>
              <w:color w:val="4642FC"/>
              <w:sz w:val="14"/>
            </w:rPr>
            <w:t xml:space="preserve"> </w:t>
          </w:r>
          <w:r w:rsidRPr="002349AE">
            <w:rPr>
              <w:color w:val="4642FC"/>
              <w:sz w:val="14"/>
            </w:rPr>
            <w:t>Val de France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